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46" w:rsidRDefault="00514D46" w:rsidP="00514D46">
      <w:pPr>
        <w:ind w:hanging="284"/>
        <w:jc w:val="both"/>
        <w:rPr>
          <w:b/>
          <w:sz w:val="26"/>
          <w:szCs w:val="26"/>
        </w:rPr>
      </w:pPr>
      <w:r>
        <w:rPr>
          <w:b/>
          <w:sz w:val="26"/>
          <w:szCs w:val="26"/>
        </w:rPr>
        <w:t>HUYỆN ĐOÀN – PHÒNG GD&amp;ĐT</w:t>
      </w:r>
      <w:r>
        <w:rPr>
          <w:b/>
          <w:szCs w:val="26"/>
        </w:rPr>
        <w:t xml:space="preserve"> </w:t>
      </w:r>
      <w:r>
        <w:rPr>
          <w:b/>
          <w:sz w:val="26"/>
          <w:szCs w:val="26"/>
        </w:rPr>
        <w:t xml:space="preserve">  </w:t>
      </w:r>
      <w:r w:rsidR="009B604D">
        <w:rPr>
          <w:b/>
          <w:sz w:val="26"/>
          <w:szCs w:val="26"/>
        </w:rPr>
        <w:t xml:space="preserve">   </w:t>
      </w:r>
      <w:r>
        <w:rPr>
          <w:b/>
          <w:sz w:val="26"/>
          <w:szCs w:val="26"/>
        </w:rPr>
        <w:t>CỘNG HÒA XÃ HỘI CHỦ NGHĨA VIỆT NAM</w:t>
      </w:r>
    </w:p>
    <w:p w:rsidR="00514D46" w:rsidRDefault="00514D46" w:rsidP="00514D46">
      <w:pPr>
        <w:ind w:hanging="560"/>
        <w:rPr>
          <w:b/>
        </w:rPr>
      </w:pPr>
      <w:r>
        <w:rPr>
          <w:b/>
          <w:sz w:val="26"/>
          <w:szCs w:val="26"/>
        </w:rPr>
        <w:t xml:space="preserve">                HUYỆN BÌNH TÂN         </w:t>
      </w:r>
      <w:r>
        <w:rPr>
          <w:b/>
          <w:szCs w:val="26"/>
        </w:rPr>
        <w:t xml:space="preserve">                      </w:t>
      </w:r>
      <w:r>
        <w:rPr>
          <w:b/>
          <w:sz w:val="26"/>
          <w:szCs w:val="26"/>
        </w:rPr>
        <w:t xml:space="preserve">  </w:t>
      </w:r>
      <w:r w:rsidR="009B604D">
        <w:rPr>
          <w:b/>
          <w:sz w:val="26"/>
          <w:szCs w:val="26"/>
        </w:rPr>
        <w:t xml:space="preserve">     </w:t>
      </w:r>
      <w:r>
        <w:rPr>
          <w:b/>
          <w:sz w:val="26"/>
          <w:szCs w:val="26"/>
          <w:u w:val="single"/>
        </w:rPr>
        <w:t>Độc lập – Tự do – Hạnh phúc</w:t>
      </w:r>
      <w:r>
        <w:rPr>
          <w:b/>
        </w:rPr>
        <w:t xml:space="preserve"> </w:t>
      </w:r>
    </w:p>
    <w:p w:rsidR="00514D46" w:rsidRDefault="00514D46" w:rsidP="00514D46">
      <w:pPr>
        <w:ind w:hanging="560"/>
      </w:pPr>
      <w:r>
        <w:rPr>
          <w:b/>
        </w:rPr>
        <w:t xml:space="preserve">                           ***                                                    </w:t>
      </w:r>
      <w:r>
        <w:t xml:space="preserve">       </w:t>
      </w:r>
    </w:p>
    <w:p w:rsidR="00514D46" w:rsidRDefault="009B604D" w:rsidP="00514D46">
      <w:pPr>
        <w:ind w:hanging="560"/>
        <w:rPr>
          <w:b/>
        </w:rPr>
      </w:pPr>
      <w:r>
        <w:t xml:space="preserve">              Số: - </w:t>
      </w:r>
      <w:r w:rsidR="00514D46">
        <w:t xml:space="preserve">TBLT                           </w:t>
      </w:r>
      <w:r w:rsidR="001D2485">
        <w:t xml:space="preserve">               Bình Tân, ngày 20 tháng 01 năm 2015</w:t>
      </w:r>
    </w:p>
    <w:p w:rsidR="00514D46" w:rsidRDefault="00514D46" w:rsidP="00514D46">
      <w:pPr>
        <w:ind w:hanging="560"/>
      </w:pPr>
    </w:p>
    <w:p w:rsidR="00514D46" w:rsidRDefault="00514D46" w:rsidP="00514D46">
      <w:pPr>
        <w:jc w:val="both"/>
        <w:rPr>
          <w:i/>
        </w:rPr>
      </w:pPr>
    </w:p>
    <w:p w:rsidR="00514D46" w:rsidRDefault="00514D46" w:rsidP="00514D46">
      <w:pPr>
        <w:jc w:val="center"/>
        <w:rPr>
          <w:b/>
          <w:sz w:val="32"/>
          <w:szCs w:val="32"/>
        </w:rPr>
      </w:pPr>
      <w:r>
        <w:rPr>
          <w:b/>
          <w:sz w:val="32"/>
          <w:szCs w:val="32"/>
        </w:rPr>
        <w:t>THÔNG BÁO</w:t>
      </w:r>
    </w:p>
    <w:p w:rsidR="00514D46" w:rsidRDefault="00514D46" w:rsidP="00514D46">
      <w:pPr>
        <w:jc w:val="center"/>
        <w:rPr>
          <w:b/>
        </w:rPr>
      </w:pPr>
      <w:r>
        <w:rPr>
          <w:b/>
        </w:rPr>
        <w:t xml:space="preserve">Về việc kiểm tra chuyên đề công tác Đội trường học </w:t>
      </w:r>
    </w:p>
    <w:p w:rsidR="00514D46" w:rsidRDefault="00514D46" w:rsidP="00514D46">
      <w:pPr>
        <w:jc w:val="center"/>
        <w:rPr>
          <w:b/>
        </w:rPr>
      </w:pPr>
      <w:r>
        <w:rPr>
          <w:b/>
        </w:rPr>
        <w:t>năm học 2014 – 2015</w:t>
      </w:r>
    </w:p>
    <w:p w:rsidR="00514D46" w:rsidRDefault="00514D46" w:rsidP="00514D46">
      <w:pPr>
        <w:jc w:val="both"/>
      </w:pPr>
    </w:p>
    <w:p w:rsidR="00514D46" w:rsidRDefault="00514D46" w:rsidP="00514D46">
      <w:pPr>
        <w:tabs>
          <w:tab w:val="left" w:pos="2240"/>
        </w:tabs>
        <w:ind w:firstLine="1120"/>
        <w:rPr>
          <w:b/>
        </w:rPr>
      </w:pPr>
    </w:p>
    <w:p w:rsidR="00514D46" w:rsidRDefault="00514D46" w:rsidP="00514D46">
      <w:pPr>
        <w:tabs>
          <w:tab w:val="left" w:pos="2240"/>
        </w:tabs>
        <w:ind w:firstLine="1120"/>
        <w:jc w:val="both"/>
      </w:pPr>
      <w:r>
        <w:rPr>
          <w:b/>
        </w:rPr>
        <w:tab/>
      </w:r>
      <w:r>
        <w:rPr>
          <w:b/>
          <w:u w:val="single"/>
        </w:rPr>
        <w:t>Kính gởi</w:t>
      </w:r>
      <w:r>
        <w:t>:  - Hội Đồng Đội các xã.</w:t>
      </w:r>
    </w:p>
    <w:p w:rsidR="00514D46" w:rsidRDefault="00514D46" w:rsidP="00514D46">
      <w:pPr>
        <w:tabs>
          <w:tab w:val="left" w:pos="2240"/>
        </w:tabs>
        <w:ind w:firstLine="1120"/>
        <w:jc w:val="both"/>
      </w:pPr>
      <w:r>
        <w:tab/>
      </w:r>
      <w:r>
        <w:tab/>
      </w:r>
      <w:r>
        <w:tab/>
        <w:t xml:space="preserve">- BGH các trường Tiểu học, THCS. </w:t>
      </w:r>
    </w:p>
    <w:p w:rsidR="00514D46" w:rsidRDefault="00514D46" w:rsidP="00514D46">
      <w:pPr>
        <w:tabs>
          <w:tab w:val="left" w:pos="2240"/>
        </w:tabs>
        <w:ind w:firstLine="1120"/>
        <w:jc w:val="both"/>
      </w:pPr>
      <w:r>
        <w:tab/>
      </w:r>
      <w:r>
        <w:tab/>
      </w:r>
      <w:r>
        <w:tab/>
        <w:t xml:space="preserve">- Đ/c TPT Đội các trường Tiểu học, THCS. </w:t>
      </w:r>
    </w:p>
    <w:p w:rsidR="00514D46" w:rsidRDefault="00514D46" w:rsidP="00514D46">
      <w:pPr>
        <w:tabs>
          <w:tab w:val="left" w:pos="2240"/>
        </w:tabs>
        <w:ind w:firstLine="1120"/>
      </w:pPr>
    </w:p>
    <w:p w:rsidR="00514D46" w:rsidRDefault="00514D46" w:rsidP="00514D46">
      <w:pPr>
        <w:jc w:val="both"/>
      </w:pPr>
    </w:p>
    <w:p w:rsidR="00514D46" w:rsidRDefault="00514D46" w:rsidP="00514D46">
      <w:pPr>
        <w:ind w:firstLine="1083"/>
        <w:jc w:val="both"/>
      </w:pPr>
      <w:r>
        <w:t>Că</w:t>
      </w:r>
      <w:r w:rsidR="001D2485">
        <w:t xml:space="preserve">n cứ vào kế hoạch liên tịch số 176 KHLT ngày </w:t>
      </w:r>
      <w:r>
        <w:t>06/9/2014 giữa Huyện Đoàn với Phòng GD&amp;ĐT huyện Bình Tân về việc thực hiện công tác Đội và phong trào thiếu nhi trường học năm học 2014 – 2015.</w:t>
      </w:r>
    </w:p>
    <w:p w:rsidR="00514D46" w:rsidRDefault="00514D46" w:rsidP="00514D46">
      <w:pPr>
        <w:ind w:firstLine="1083"/>
        <w:jc w:val="both"/>
      </w:pPr>
      <w:r>
        <w:t>Thực hiện chương trình công tác Đội và phong trào thiếu nhi năm học 2014 - 2015 của Hội Đồng Đội huyện Bình Tân.</w:t>
      </w:r>
    </w:p>
    <w:p w:rsidR="00514D46" w:rsidRDefault="00514D46" w:rsidP="00514D46">
      <w:pPr>
        <w:ind w:firstLine="1083"/>
        <w:jc w:val="both"/>
        <w:rPr>
          <w:sz w:val="12"/>
        </w:rPr>
      </w:pPr>
    </w:p>
    <w:p w:rsidR="00514D46" w:rsidRDefault="00514D46" w:rsidP="00514D46">
      <w:pPr>
        <w:ind w:firstLine="1120"/>
        <w:jc w:val="both"/>
      </w:pPr>
      <w:r>
        <w:t>Nhằm đánh giá việc triển khai thực hiện các chuyên đề, nội dung công tác Đội trong năm học 2014 – 2015, đồng thời hướng dẫn những mặt còn tồn tại giúp cho đơn vị thực hiện tốt hơn trong học kỳ tới. Hội đồng Đội huyện Bình Tân thông báo đến các đơn vị được kiểm tra như sau:</w:t>
      </w:r>
    </w:p>
    <w:p w:rsidR="00994341" w:rsidRDefault="00994341" w:rsidP="00514D46">
      <w:pPr>
        <w:ind w:firstLine="1120"/>
        <w:jc w:val="both"/>
      </w:pPr>
    </w:p>
    <w:p w:rsidR="00514D46" w:rsidRDefault="00514D46" w:rsidP="00514D46">
      <w:pPr>
        <w:ind w:firstLine="1120"/>
        <w:jc w:val="both"/>
        <w:rPr>
          <w:b/>
        </w:rPr>
      </w:pPr>
      <w:r>
        <w:rPr>
          <w:b/>
        </w:rPr>
        <w:t xml:space="preserve">1. </w:t>
      </w:r>
      <w:r>
        <w:rPr>
          <w:b/>
          <w:u w:val="single"/>
        </w:rPr>
        <w:t>Thời gian, địa điểm kiểm tra</w:t>
      </w:r>
      <w:r>
        <w:rPr>
          <w:b/>
        </w:rPr>
        <w:t xml:space="preserve">: </w:t>
      </w:r>
    </w:p>
    <w:p w:rsidR="00514D46" w:rsidRDefault="00514D46" w:rsidP="00514D46">
      <w:pPr>
        <w:ind w:firstLine="1120"/>
        <w:jc w:val="both"/>
      </w:pPr>
      <w:r>
        <w:t>- Buổi sáng làm việc từ 07h30 – 11h30.</w:t>
      </w:r>
    </w:p>
    <w:p w:rsidR="00514D46" w:rsidRDefault="00514D46" w:rsidP="00514D46">
      <w:pPr>
        <w:ind w:firstLine="1120"/>
        <w:jc w:val="both"/>
      </w:pPr>
      <w:r>
        <w:t>- Buổi chiều làm việc từ 13h00 – 17h00.</w:t>
      </w:r>
    </w:p>
    <w:p w:rsidR="00994341" w:rsidRDefault="00994341" w:rsidP="00514D46">
      <w:pPr>
        <w:ind w:firstLine="1120"/>
        <w:jc w:val="both"/>
      </w:pPr>
    </w:p>
    <w:tbl>
      <w:tblPr>
        <w:tblStyle w:val="TableGrid"/>
        <w:tblW w:w="0" w:type="auto"/>
        <w:tblLook w:val="04A0" w:firstRow="1" w:lastRow="0" w:firstColumn="1" w:lastColumn="0" w:noHBand="0" w:noVBand="1"/>
      </w:tblPr>
      <w:tblGrid>
        <w:gridCol w:w="714"/>
        <w:gridCol w:w="1710"/>
        <w:gridCol w:w="1512"/>
        <w:gridCol w:w="3685"/>
        <w:gridCol w:w="2283"/>
      </w:tblGrid>
      <w:tr w:rsidR="00514D46" w:rsidTr="0096183E">
        <w:tc>
          <w:tcPr>
            <w:tcW w:w="714" w:type="dxa"/>
          </w:tcPr>
          <w:p w:rsidR="00514D46" w:rsidRDefault="00514D46" w:rsidP="00F00279">
            <w:pPr>
              <w:jc w:val="center"/>
            </w:pPr>
            <w:r>
              <w:t>STT</w:t>
            </w:r>
          </w:p>
        </w:tc>
        <w:tc>
          <w:tcPr>
            <w:tcW w:w="3222" w:type="dxa"/>
            <w:gridSpan w:val="2"/>
          </w:tcPr>
          <w:p w:rsidR="00514D46" w:rsidRDefault="00514D46" w:rsidP="00F00279">
            <w:pPr>
              <w:jc w:val="center"/>
            </w:pPr>
            <w:r>
              <w:t>THỜI GIAN</w:t>
            </w:r>
          </w:p>
        </w:tc>
        <w:tc>
          <w:tcPr>
            <w:tcW w:w="3685" w:type="dxa"/>
          </w:tcPr>
          <w:p w:rsidR="00514D46" w:rsidRDefault="00514D46" w:rsidP="00F00279">
            <w:pPr>
              <w:jc w:val="center"/>
            </w:pPr>
            <w:r>
              <w:t>ĐƠN VỊ</w:t>
            </w:r>
          </w:p>
        </w:tc>
        <w:tc>
          <w:tcPr>
            <w:tcW w:w="2283" w:type="dxa"/>
          </w:tcPr>
          <w:p w:rsidR="00514D46" w:rsidRDefault="00514D46" w:rsidP="00F00279">
            <w:pPr>
              <w:jc w:val="center"/>
            </w:pPr>
            <w:r>
              <w:t>GHI CHÚ</w:t>
            </w:r>
          </w:p>
        </w:tc>
      </w:tr>
      <w:tr w:rsidR="00071643" w:rsidTr="00F00279">
        <w:tc>
          <w:tcPr>
            <w:tcW w:w="714" w:type="dxa"/>
          </w:tcPr>
          <w:p w:rsidR="00071643" w:rsidRDefault="00071643" w:rsidP="00514D46">
            <w:pPr>
              <w:jc w:val="both"/>
            </w:pPr>
            <w:r>
              <w:t>1</w:t>
            </w:r>
          </w:p>
        </w:tc>
        <w:tc>
          <w:tcPr>
            <w:tcW w:w="1710" w:type="dxa"/>
            <w:vMerge w:val="restart"/>
            <w:vAlign w:val="center"/>
          </w:tcPr>
          <w:p w:rsidR="00071643" w:rsidRPr="00F00279" w:rsidRDefault="001D2485" w:rsidP="00F00279">
            <w:pPr>
              <w:jc w:val="center"/>
              <w:rPr>
                <w:b/>
              </w:rPr>
            </w:pPr>
            <w:r>
              <w:rPr>
                <w:b/>
              </w:rPr>
              <w:t>29</w:t>
            </w:r>
            <w:r w:rsidR="00F00279" w:rsidRPr="00F00279">
              <w:rPr>
                <w:b/>
              </w:rPr>
              <w:t>/01/2015</w:t>
            </w:r>
          </w:p>
        </w:tc>
        <w:tc>
          <w:tcPr>
            <w:tcW w:w="1512" w:type="dxa"/>
          </w:tcPr>
          <w:p w:rsidR="00071643" w:rsidRDefault="00071643" w:rsidP="00514D46">
            <w:pPr>
              <w:jc w:val="both"/>
            </w:pPr>
            <w:r>
              <w:t>07h30</w:t>
            </w:r>
          </w:p>
        </w:tc>
        <w:tc>
          <w:tcPr>
            <w:tcW w:w="3685" w:type="dxa"/>
          </w:tcPr>
          <w:p w:rsidR="00071643" w:rsidRDefault="001D2485" w:rsidP="00514D46">
            <w:pPr>
              <w:jc w:val="both"/>
            </w:pPr>
            <w:r>
              <w:t>Thành Lợi C</w:t>
            </w:r>
          </w:p>
        </w:tc>
        <w:tc>
          <w:tcPr>
            <w:tcW w:w="2283" w:type="dxa"/>
          </w:tcPr>
          <w:p w:rsidR="00071643" w:rsidRDefault="00071643" w:rsidP="00514D46">
            <w:pPr>
              <w:jc w:val="both"/>
            </w:pPr>
          </w:p>
        </w:tc>
      </w:tr>
      <w:tr w:rsidR="00071643" w:rsidTr="00F00279">
        <w:tc>
          <w:tcPr>
            <w:tcW w:w="714" w:type="dxa"/>
          </w:tcPr>
          <w:p w:rsidR="00071643" w:rsidRDefault="00071643" w:rsidP="00514D46">
            <w:pPr>
              <w:jc w:val="both"/>
            </w:pPr>
            <w:r>
              <w:t>2</w:t>
            </w:r>
          </w:p>
        </w:tc>
        <w:tc>
          <w:tcPr>
            <w:tcW w:w="1710" w:type="dxa"/>
            <w:vMerge/>
            <w:vAlign w:val="center"/>
          </w:tcPr>
          <w:p w:rsidR="00071643" w:rsidRPr="00F00279" w:rsidRDefault="00071643" w:rsidP="00F00279">
            <w:pPr>
              <w:jc w:val="center"/>
              <w:rPr>
                <w:b/>
              </w:rPr>
            </w:pPr>
          </w:p>
        </w:tc>
        <w:tc>
          <w:tcPr>
            <w:tcW w:w="1512" w:type="dxa"/>
          </w:tcPr>
          <w:p w:rsidR="00071643" w:rsidRDefault="00071643" w:rsidP="00071643">
            <w:pPr>
              <w:jc w:val="both"/>
            </w:pPr>
            <w:r>
              <w:t>08h45</w:t>
            </w:r>
          </w:p>
        </w:tc>
        <w:tc>
          <w:tcPr>
            <w:tcW w:w="3685" w:type="dxa"/>
          </w:tcPr>
          <w:p w:rsidR="00071643" w:rsidRDefault="00071643" w:rsidP="00514D46">
            <w:pPr>
              <w:jc w:val="both"/>
            </w:pPr>
            <w:r>
              <w:t>Tân Quới A</w:t>
            </w:r>
          </w:p>
        </w:tc>
        <w:tc>
          <w:tcPr>
            <w:tcW w:w="2283" w:type="dxa"/>
          </w:tcPr>
          <w:p w:rsidR="00071643" w:rsidRDefault="00071643" w:rsidP="00514D46">
            <w:pPr>
              <w:jc w:val="both"/>
            </w:pPr>
          </w:p>
        </w:tc>
      </w:tr>
      <w:tr w:rsidR="00071643" w:rsidTr="00F00279">
        <w:tc>
          <w:tcPr>
            <w:tcW w:w="714" w:type="dxa"/>
          </w:tcPr>
          <w:p w:rsidR="00071643" w:rsidRDefault="00071643" w:rsidP="00514D46">
            <w:pPr>
              <w:jc w:val="both"/>
            </w:pPr>
            <w:r>
              <w:t>3</w:t>
            </w:r>
          </w:p>
        </w:tc>
        <w:tc>
          <w:tcPr>
            <w:tcW w:w="1710" w:type="dxa"/>
            <w:vMerge/>
            <w:vAlign w:val="center"/>
          </w:tcPr>
          <w:p w:rsidR="00071643" w:rsidRPr="00F00279" w:rsidRDefault="00071643" w:rsidP="00F00279">
            <w:pPr>
              <w:jc w:val="center"/>
              <w:rPr>
                <w:b/>
              </w:rPr>
            </w:pPr>
          </w:p>
        </w:tc>
        <w:tc>
          <w:tcPr>
            <w:tcW w:w="1512" w:type="dxa"/>
          </w:tcPr>
          <w:p w:rsidR="00071643" w:rsidRDefault="00071643" w:rsidP="00514D46">
            <w:pPr>
              <w:jc w:val="both"/>
            </w:pPr>
            <w:r>
              <w:t>10h00</w:t>
            </w:r>
          </w:p>
        </w:tc>
        <w:tc>
          <w:tcPr>
            <w:tcW w:w="3685" w:type="dxa"/>
          </w:tcPr>
          <w:p w:rsidR="00071643" w:rsidRDefault="00071643" w:rsidP="00514D46">
            <w:pPr>
              <w:jc w:val="both"/>
            </w:pPr>
            <w:r>
              <w:t>Tân Bình A</w:t>
            </w:r>
          </w:p>
        </w:tc>
        <w:tc>
          <w:tcPr>
            <w:tcW w:w="2283" w:type="dxa"/>
          </w:tcPr>
          <w:p w:rsidR="00071643" w:rsidRDefault="00071643" w:rsidP="00514D46">
            <w:pPr>
              <w:jc w:val="both"/>
            </w:pPr>
          </w:p>
        </w:tc>
      </w:tr>
      <w:tr w:rsidR="00071643" w:rsidTr="00F00279">
        <w:tc>
          <w:tcPr>
            <w:tcW w:w="714" w:type="dxa"/>
          </w:tcPr>
          <w:p w:rsidR="00071643" w:rsidRDefault="00071643" w:rsidP="00514D46">
            <w:pPr>
              <w:jc w:val="both"/>
            </w:pPr>
            <w:r>
              <w:t>4</w:t>
            </w:r>
          </w:p>
        </w:tc>
        <w:tc>
          <w:tcPr>
            <w:tcW w:w="1710" w:type="dxa"/>
            <w:vMerge/>
            <w:vAlign w:val="center"/>
          </w:tcPr>
          <w:p w:rsidR="00071643" w:rsidRPr="00F00279" w:rsidRDefault="00071643" w:rsidP="00F00279">
            <w:pPr>
              <w:jc w:val="center"/>
              <w:rPr>
                <w:b/>
              </w:rPr>
            </w:pPr>
          </w:p>
        </w:tc>
        <w:tc>
          <w:tcPr>
            <w:tcW w:w="1512" w:type="dxa"/>
          </w:tcPr>
          <w:p w:rsidR="00071643" w:rsidRDefault="00071643" w:rsidP="00514D46">
            <w:pPr>
              <w:jc w:val="both"/>
            </w:pPr>
            <w:r>
              <w:t>13h00</w:t>
            </w:r>
          </w:p>
        </w:tc>
        <w:tc>
          <w:tcPr>
            <w:tcW w:w="3685" w:type="dxa"/>
          </w:tcPr>
          <w:p w:rsidR="00071643" w:rsidRDefault="001D2485" w:rsidP="00514D46">
            <w:pPr>
              <w:jc w:val="both"/>
            </w:pPr>
            <w:r>
              <w:t>THCS Tân An Thạnh</w:t>
            </w:r>
          </w:p>
        </w:tc>
        <w:tc>
          <w:tcPr>
            <w:tcW w:w="2283" w:type="dxa"/>
          </w:tcPr>
          <w:p w:rsidR="00071643" w:rsidRDefault="00071643" w:rsidP="00514D46">
            <w:pPr>
              <w:jc w:val="both"/>
            </w:pPr>
          </w:p>
        </w:tc>
      </w:tr>
      <w:tr w:rsidR="00071643" w:rsidTr="00F00279">
        <w:tc>
          <w:tcPr>
            <w:tcW w:w="714" w:type="dxa"/>
          </w:tcPr>
          <w:p w:rsidR="00071643" w:rsidRDefault="00071643" w:rsidP="00514D46">
            <w:pPr>
              <w:jc w:val="both"/>
            </w:pPr>
            <w:r>
              <w:t>5</w:t>
            </w:r>
          </w:p>
        </w:tc>
        <w:tc>
          <w:tcPr>
            <w:tcW w:w="1710" w:type="dxa"/>
            <w:vMerge/>
            <w:vAlign w:val="center"/>
          </w:tcPr>
          <w:p w:rsidR="00071643" w:rsidRPr="00F00279" w:rsidRDefault="00071643" w:rsidP="00F00279">
            <w:pPr>
              <w:jc w:val="center"/>
              <w:rPr>
                <w:b/>
              </w:rPr>
            </w:pPr>
          </w:p>
        </w:tc>
        <w:tc>
          <w:tcPr>
            <w:tcW w:w="1512" w:type="dxa"/>
          </w:tcPr>
          <w:p w:rsidR="00071643" w:rsidRDefault="00071643" w:rsidP="00514D46">
            <w:pPr>
              <w:jc w:val="both"/>
            </w:pPr>
            <w:r>
              <w:t>14h30</w:t>
            </w:r>
          </w:p>
        </w:tc>
        <w:tc>
          <w:tcPr>
            <w:tcW w:w="3685" w:type="dxa"/>
          </w:tcPr>
          <w:p w:rsidR="00071643" w:rsidRDefault="00071643" w:rsidP="00514D46">
            <w:pPr>
              <w:jc w:val="both"/>
            </w:pPr>
            <w:r>
              <w:t>THCS Tân Lược</w:t>
            </w:r>
          </w:p>
        </w:tc>
        <w:tc>
          <w:tcPr>
            <w:tcW w:w="2283" w:type="dxa"/>
          </w:tcPr>
          <w:p w:rsidR="00071643" w:rsidRDefault="00071643" w:rsidP="00514D46">
            <w:pPr>
              <w:jc w:val="both"/>
            </w:pPr>
          </w:p>
        </w:tc>
      </w:tr>
      <w:tr w:rsidR="00071643" w:rsidTr="00F00279">
        <w:tc>
          <w:tcPr>
            <w:tcW w:w="714" w:type="dxa"/>
          </w:tcPr>
          <w:p w:rsidR="00071643" w:rsidRDefault="00071643" w:rsidP="00514D46">
            <w:pPr>
              <w:jc w:val="both"/>
            </w:pPr>
            <w:r>
              <w:t>6</w:t>
            </w:r>
          </w:p>
        </w:tc>
        <w:tc>
          <w:tcPr>
            <w:tcW w:w="1710" w:type="dxa"/>
            <w:vMerge w:val="restart"/>
            <w:vAlign w:val="center"/>
          </w:tcPr>
          <w:p w:rsidR="00071643" w:rsidRPr="00F00279" w:rsidRDefault="001D2485" w:rsidP="00F00279">
            <w:pPr>
              <w:jc w:val="center"/>
              <w:rPr>
                <w:b/>
              </w:rPr>
            </w:pPr>
            <w:r>
              <w:rPr>
                <w:b/>
              </w:rPr>
              <w:t>30</w:t>
            </w:r>
            <w:r w:rsidR="00F00279" w:rsidRPr="00F00279">
              <w:rPr>
                <w:b/>
              </w:rPr>
              <w:t>/01/2015</w:t>
            </w:r>
          </w:p>
        </w:tc>
        <w:tc>
          <w:tcPr>
            <w:tcW w:w="1512" w:type="dxa"/>
          </w:tcPr>
          <w:p w:rsidR="00071643" w:rsidRDefault="00071643" w:rsidP="00AC5A74">
            <w:pPr>
              <w:jc w:val="both"/>
            </w:pPr>
            <w:r>
              <w:t>07h30</w:t>
            </w:r>
          </w:p>
        </w:tc>
        <w:tc>
          <w:tcPr>
            <w:tcW w:w="3685" w:type="dxa"/>
          </w:tcPr>
          <w:p w:rsidR="00071643" w:rsidRDefault="00071643" w:rsidP="00514D46">
            <w:pPr>
              <w:jc w:val="both"/>
            </w:pPr>
            <w:r>
              <w:t>Mỹ Thuận B</w:t>
            </w:r>
          </w:p>
        </w:tc>
        <w:tc>
          <w:tcPr>
            <w:tcW w:w="2283" w:type="dxa"/>
          </w:tcPr>
          <w:p w:rsidR="00071643" w:rsidRDefault="00071643" w:rsidP="00514D46">
            <w:pPr>
              <w:jc w:val="both"/>
            </w:pPr>
          </w:p>
        </w:tc>
      </w:tr>
      <w:tr w:rsidR="00071643" w:rsidTr="00514D46">
        <w:tc>
          <w:tcPr>
            <w:tcW w:w="714" w:type="dxa"/>
          </w:tcPr>
          <w:p w:rsidR="00071643" w:rsidRDefault="00071643" w:rsidP="00514D46">
            <w:pPr>
              <w:jc w:val="both"/>
            </w:pPr>
            <w:r>
              <w:t>7</w:t>
            </w:r>
          </w:p>
        </w:tc>
        <w:tc>
          <w:tcPr>
            <w:tcW w:w="1710" w:type="dxa"/>
            <w:vMerge/>
          </w:tcPr>
          <w:p w:rsidR="00071643" w:rsidRDefault="00071643" w:rsidP="00514D46">
            <w:pPr>
              <w:jc w:val="both"/>
            </w:pPr>
          </w:p>
        </w:tc>
        <w:tc>
          <w:tcPr>
            <w:tcW w:w="1512" w:type="dxa"/>
          </w:tcPr>
          <w:p w:rsidR="00071643" w:rsidRDefault="00071643" w:rsidP="00AC5A74">
            <w:pPr>
              <w:jc w:val="both"/>
            </w:pPr>
            <w:r>
              <w:t>08h45</w:t>
            </w:r>
          </w:p>
        </w:tc>
        <w:tc>
          <w:tcPr>
            <w:tcW w:w="3685" w:type="dxa"/>
          </w:tcPr>
          <w:p w:rsidR="00071643" w:rsidRDefault="00071643" w:rsidP="00514D46">
            <w:pPr>
              <w:jc w:val="both"/>
            </w:pPr>
            <w:r>
              <w:t>THCS-THPT Mỹ Thuận</w:t>
            </w:r>
          </w:p>
        </w:tc>
        <w:tc>
          <w:tcPr>
            <w:tcW w:w="2283" w:type="dxa"/>
          </w:tcPr>
          <w:p w:rsidR="00071643" w:rsidRDefault="00071643" w:rsidP="00514D46">
            <w:pPr>
              <w:jc w:val="both"/>
            </w:pPr>
          </w:p>
        </w:tc>
      </w:tr>
      <w:tr w:rsidR="00071643" w:rsidTr="00514D46">
        <w:tc>
          <w:tcPr>
            <w:tcW w:w="714" w:type="dxa"/>
          </w:tcPr>
          <w:p w:rsidR="00071643" w:rsidRDefault="00071643" w:rsidP="00514D46">
            <w:pPr>
              <w:jc w:val="both"/>
            </w:pPr>
            <w:r>
              <w:t>8</w:t>
            </w:r>
          </w:p>
        </w:tc>
        <w:tc>
          <w:tcPr>
            <w:tcW w:w="1710" w:type="dxa"/>
            <w:vMerge/>
          </w:tcPr>
          <w:p w:rsidR="00071643" w:rsidRDefault="00071643" w:rsidP="00514D46">
            <w:pPr>
              <w:jc w:val="both"/>
            </w:pPr>
          </w:p>
        </w:tc>
        <w:tc>
          <w:tcPr>
            <w:tcW w:w="1512" w:type="dxa"/>
          </w:tcPr>
          <w:p w:rsidR="00071643" w:rsidRDefault="00071643" w:rsidP="00AC5A74">
            <w:pPr>
              <w:jc w:val="both"/>
            </w:pPr>
            <w:r>
              <w:t>10h00</w:t>
            </w:r>
          </w:p>
        </w:tc>
        <w:tc>
          <w:tcPr>
            <w:tcW w:w="3685" w:type="dxa"/>
          </w:tcPr>
          <w:p w:rsidR="00071643" w:rsidRDefault="00071643" w:rsidP="00514D46">
            <w:pPr>
              <w:jc w:val="both"/>
            </w:pPr>
            <w:r>
              <w:t xml:space="preserve">Mỹ Thuận A </w:t>
            </w:r>
          </w:p>
        </w:tc>
        <w:tc>
          <w:tcPr>
            <w:tcW w:w="2283" w:type="dxa"/>
          </w:tcPr>
          <w:p w:rsidR="00071643" w:rsidRDefault="00071643" w:rsidP="00514D46">
            <w:pPr>
              <w:jc w:val="both"/>
            </w:pPr>
          </w:p>
        </w:tc>
      </w:tr>
      <w:tr w:rsidR="00071643" w:rsidTr="00514D46">
        <w:tc>
          <w:tcPr>
            <w:tcW w:w="714" w:type="dxa"/>
          </w:tcPr>
          <w:p w:rsidR="00071643" w:rsidRDefault="00071643" w:rsidP="00514D46">
            <w:pPr>
              <w:jc w:val="both"/>
            </w:pPr>
            <w:r>
              <w:t>9</w:t>
            </w:r>
          </w:p>
        </w:tc>
        <w:tc>
          <w:tcPr>
            <w:tcW w:w="1710" w:type="dxa"/>
            <w:vMerge/>
          </w:tcPr>
          <w:p w:rsidR="00071643" w:rsidRDefault="00071643" w:rsidP="00514D46">
            <w:pPr>
              <w:jc w:val="both"/>
            </w:pPr>
          </w:p>
        </w:tc>
        <w:tc>
          <w:tcPr>
            <w:tcW w:w="1512" w:type="dxa"/>
          </w:tcPr>
          <w:p w:rsidR="00071643" w:rsidRDefault="00071643" w:rsidP="00AC5A74">
            <w:pPr>
              <w:jc w:val="both"/>
            </w:pPr>
            <w:r>
              <w:t>13h00</w:t>
            </w:r>
          </w:p>
        </w:tc>
        <w:tc>
          <w:tcPr>
            <w:tcW w:w="3685" w:type="dxa"/>
          </w:tcPr>
          <w:p w:rsidR="00071643" w:rsidRDefault="00071643" w:rsidP="00514D46">
            <w:pPr>
              <w:jc w:val="both"/>
            </w:pPr>
            <w:r>
              <w:t>Nguyễn Văn Thảnh B</w:t>
            </w:r>
          </w:p>
        </w:tc>
        <w:tc>
          <w:tcPr>
            <w:tcW w:w="2283" w:type="dxa"/>
          </w:tcPr>
          <w:p w:rsidR="00071643" w:rsidRDefault="00071643" w:rsidP="00514D46">
            <w:pPr>
              <w:jc w:val="both"/>
            </w:pPr>
          </w:p>
        </w:tc>
      </w:tr>
      <w:tr w:rsidR="00071643" w:rsidTr="00514D46">
        <w:tc>
          <w:tcPr>
            <w:tcW w:w="714" w:type="dxa"/>
          </w:tcPr>
          <w:p w:rsidR="00071643" w:rsidRDefault="00071643" w:rsidP="00514D46">
            <w:pPr>
              <w:jc w:val="both"/>
            </w:pPr>
            <w:r>
              <w:lastRenderedPageBreak/>
              <w:t>10</w:t>
            </w:r>
          </w:p>
        </w:tc>
        <w:tc>
          <w:tcPr>
            <w:tcW w:w="1710" w:type="dxa"/>
            <w:vMerge/>
          </w:tcPr>
          <w:p w:rsidR="00071643" w:rsidRDefault="00071643" w:rsidP="00514D46">
            <w:pPr>
              <w:jc w:val="both"/>
            </w:pPr>
          </w:p>
        </w:tc>
        <w:tc>
          <w:tcPr>
            <w:tcW w:w="1512" w:type="dxa"/>
          </w:tcPr>
          <w:p w:rsidR="00071643" w:rsidRDefault="00071643" w:rsidP="00AC5A74">
            <w:pPr>
              <w:jc w:val="both"/>
            </w:pPr>
            <w:r>
              <w:t>14h30</w:t>
            </w:r>
          </w:p>
        </w:tc>
        <w:tc>
          <w:tcPr>
            <w:tcW w:w="3685" w:type="dxa"/>
          </w:tcPr>
          <w:p w:rsidR="00071643" w:rsidRDefault="00071643" w:rsidP="00514D46">
            <w:pPr>
              <w:jc w:val="both"/>
            </w:pPr>
            <w:r>
              <w:t>THCS Nguyễn Văn Thảnh</w:t>
            </w:r>
          </w:p>
        </w:tc>
        <w:tc>
          <w:tcPr>
            <w:tcW w:w="2283" w:type="dxa"/>
          </w:tcPr>
          <w:p w:rsidR="00071643" w:rsidRDefault="00071643" w:rsidP="00514D46">
            <w:pPr>
              <w:jc w:val="both"/>
            </w:pPr>
          </w:p>
        </w:tc>
      </w:tr>
    </w:tbl>
    <w:p w:rsidR="00514D46" w:rsidRDefault="00514D46" w:rsidP="001D2485">
      <w:pPr>
        <w:ind w:firstLine="1134"/>
        <w:jc w:val="both"/>
        <w:rPr>
          <w:b/>
        </w:rPr>
      </w:pPr>
      <w:r>
        <w:rPr>
          <w:b/>
        </w:rPr>
        <w:t xml:space="preserve">2. </w:t>
      </w:r>
      <w:r>
        <w:rPr>
          <w:b/>
          <w:u w:val="single"/>
        </w:rPr>
        <w:t>Nội dung kiểm tra</w:t>
      </w:r>
      <w:r>
        <w:rPr>
          <w:b/>
        </w:rPr>
        <w:t>:</w:t>
      </w:r>
    </w:p>
    <w:p w:rsidR="00514D46" w:rsidRDefault="00514D46" w:rsidP="00514D46">
      <w:pPr>
        <w:ind w:firstLine="1120"/>
        <w:jc w:val="both"/>
        <w:rPr>
          <w:b/>
        </w:rPr>
      </w:pPr>
      <w:r>
        <w:rPr>
          <w:b/>
        </w:rPr>
        <w:t>* Đối với khối Tiểu học:</w:t>
      </w:r>
    </w:p>
    <w:p w:rsidR="00514D46" w:rsidRDefault="00514D46" w:rsidP="00514D46">
      <w:pPr>
        <w:ind w:firstLine="1120"/>
        <w:jc w:val="both"/>
        <w:rPr>
          <w:lang w:val="it-IT"/>
        </w:rPr>
      </w:pPr>
      <w:r>
        <w:rPr>
          <w:lang w:val="it-IT"/>
        </w:rPr>
        <w:t>- Công tác lưu trữ hồ sơ sổ sách.</w:t>
      </w:r>
    </w:p>
    <w:p w:rsidR="00514D46" w:rsidRDefault="00514D46" w:rsidP="00514D46">
      <w:pPr>
        <w:ind w:firstLine="1120"/>
        <w:jc w:val="both"/>
        <w:rPr>
          <w:lang w:val="it-IT"/>
        </w:rPr>
      </w:pPr>
      <w:r>
        <w:rPr>
          <w:lang w:val="it-IT"/>
        </w:rPr>
        <w:t>- Hồ sơ công tác Đội viên.</w:t>
      </w:r>
    </w:p>
    <w:p w:rsidR="00514D46" w:rsidRDefault="00514D46" w:rsidP="00514D46">
      <w:pPr>
        <w:ind w:firstLine="1120"/>
        <w:jc w:val="both"/>
        <w:rPr>
          <w:lang w:val="it-IT"/>
        </w:rPr>
      </w:pPr>
      <w:r>
        <w:rPr>
          <w:lang w:val="it-IT"/>
        </w:rPr>
        <w:t>- Công tác tập dợt đội dâng hoa, đội Phát thanh Măng non.</w:t>
      </w:r>
    </w:p>
    <w:p w:rsidR="00514D46" w:rsidRDefault="00514D46" w:rsidP="00514D46">
      <w:pPr>
        <w:ind w:firstLine="1120"/>
        <w:jc w:val="both"/>
        <w:rPr>
          <w:lang w:val="it-IT"/>
        </w:rPr>
      </w:pPr>
      <w:r>
        <w:rPr>
          <w:lang w:val="it-IT"/>
        </w:rPr>
        <w:t>- Phòng truyền thống (hoặc góc truyền thống).</w:t>
      </w:r>
    </w:p>
    <w:p w:rsidR="00514D46" w:rsidRDefault="00514D46" w:rsidP="00514D46">
      <w:pPr>
        <w:ind w:firstLine="1120"/>
        <w:jc w:val="both"/>
      </w:pPr>
      <w:r>
        <w:rPr>
          <w:lang w:val="it-IT"/>
        </w:rPr>
        <w:t>- Báo cáo của đơn vị về việc tổ chức các hoạt động cấp trường.</w:t>
      </w:r>
    </w:p>
    <w:p w:rsidR="00514D46" w:rsidRDefault="00514D46" w:rsidP="00514D46">
      <w:pPr>
        <w:ind w:firstLine="1120"/>
        <w:jc w:val="both"/>
        <w:rPr>
          <w:b/>
        </w:rPr>
      </w:pPr>
      <w:r>
        <w:rPr>
          <w:b/>
        </w:rPr>
        <w:t>* Đối với khối THCS:</w:t>
      </w:r>
    </w:p>
    <w:p w:rsidR="00514D46" w:rsidRDefault="00514D46" w:rsidP="00514D46">
      <w:pPr>
        <w:ind w:firstLine="1134"/>
        <w:jc w:val="both"/>
        <w:rPr>
          <w:lang w:val="it-IT"/>
        </w:rPr>
      </w:pPr>
      <w:r>
        <w:rPr>
          <w:lang w:val="it-IT"/>
        </w:rPr>
        <w:t>- Công tác lưu trữ hồ sơ sổ sách.</w:t>
      </w:r>
    </w:p>
    <w:p w:rsidR="00514D46" w:rsidRPr="00F00279" w:rsidRDefault="00514D46" w:rsidP="00514D46">
      <w:pPr>
        <w:ind w:firstLine="1134"/>
        <w:jc w:val="both"/>
        <w:rPr>
          <w:lang w:val="it-IT"/>
        </w:rPr>
      </w:pPr>
      <w:r w:rsidRPr="00F00279">
        <w:rPr>
          <w:lang w:val="it-IT"/>
        </w:rPr>
        <w:t>- Hồ sơ triển khai chương trình dự bị Đoàn viên, công tác Đội viên.</w:t>
      </w:r>
    </w:p>
    <w:p w:rsidR="00514D46" w:rsidRDefault="00514D46" w:rsidP="00514D46">
      <w:pPr>
        <w:ind w:firstLine="1120"/>
        <w:jc w:val="both"/>
        <w:rPr>
          <w:lang w:val="it-IT"/>
        </w:rPr>
      </w:pPr>
      <w:r>
        <w:rPr>
          <w:lang w:val="it-IT"/>
        </w:rPr>
        <w:t>- Công tác tập dợt đội dâng hoa, đội Phát thanh Măng non.</w:t>
      </w:r>
    </w:p>
    <w:p w:rsidR="00514D46" w:rsidRDefault="00514D46" w:rsidP="00514D46">
      <w:pPr>
        <w:ind w:firstLine="1134"/>
        <w:jc w:val="both"/>
        <w:rPr>
          <w:b/>
        </w:rPr>
      </w:pPr>
      <w:r>
        <w:rPr>
          <w:lang w:val="it-IT"/>
        </w:rPr>
        <w:t>- Phòng truyền thống (hoặc góc truyền thống).</w:t>
      </w:r>
    </w:p>
    <w:p w:rsidR="00514D46" w:rsidRDefault="00514D46" w:rsidP="00514D46">
      <w:pPr>
        <w:ind w:firstLine="1120"/>
        <w:jc w:val="both"/>
      </w:pPr>
      <w:r>
        <w:rPr>
          <w:lang w:val="it-IT"/>
        </w:rPr>
        <w:t>- Báo cáo của đơn vị về việc tổ chức các hoạt động cấp trường.</w:t>
      </w:r>
    </w:p>
    <w:p w:rsidR="00514D46" w:rsidRDefault="00514D46" w:rsidP="00514D46">
      <w:pPr>
        <w:ind w:firstLine="1120"/>
        <w:jc w:val="both"/>
        <w:rPr>
          <w:b/>
        </w:rPr>
      </w:pPr>
      <w:r>
        <w:rPr>
          <w:b/>
        </w:rPr>
        <w:t xml:space="preserve">3. </w:t>
      </w:r>
      <w:r>
        <w:rPr>
          <w:b/>
          <w:u w:val="single"/>
        </w:rPr>
        <w:t>Thành phần Đoàn kiểm tra gồm có</w:t>
      </w:r>
      <w:r>
        <w:rPr>
          <w:b/>
        </w:rPr>
        <w:t>:</w:t>
      </w:r>
    </w:p>
    <w:p w:rsidR="00514D46" w:rsidRDefault="00514D46" w:rsidP="00514D46">
      <w:pPr>
        <w:ind w:firstLine="1199"/>
        <w:jc w:val="both"/>
      </w:pPr>
      <w:r>
        <w:t>- Đ/c Thái Vĩnh Bảo – Bí thư Huyện Đoàn - Chủ tịch Hội Đồng Đội huyện Bình Tân.</w:t>
      </w:r>
    </w:p>
    <w:p w:rsidR="00514D46" w:rsidRDefault="00514D46" w:rsidP="00514D46">
      <w:pPr>
        <w:ind w:firstLine="1199"/>
        <w:jc w:val="both"/>
      </w:pPr>
      <w:r>
        <w:t>- Đ/c Trần Ngọc Ẩn – Chuyên viên Phòng Giáo Dục &amp; Đào Tạo – P. Chủ tịch HĐĐ huyện.</w:t>
      </w:r>
    </w:p>
    <w:p w:rsidR="00514D46" w:rsidRDefault="00514D46" w:rsidP="00514D46">
      <w:pPr>
        <w:ind w:firstLine="1199"/>
        <w:jc w:val="both"/>
      </w:pPr>
      <w:r>
        <w:t>- Đ/c Nguyễn Minh Thuận – UVTV Huyện Đoàn.</w:t>
      </w:r>
    </w:p>
    <w:p w:rsidR="00514D46" w:rsidRDefault="00514D46" w:rsidP="00514D46">
      <w:pPr>
        <w:ind w:firstLine="1199"/>
        <w:jc w:val="both"/>
        <w:rPr>
          <w:b/>
        </w:rPr>
      </w:pPr>
      <w:r>
        <w:rPr>
          <w:b/>
        </w:rPr>
        <w:t xml:space="preserve">4. </w:t>
      </w:r>
      <w:r>
        <w:rPr>
          <w:b/>
          <w:u w:val="single"/>
        </w:rPr>
        <w:t>Thành phần tiếp Đoàn kiểm tra</w:t>
      </w:r>
      <w:r>
        <w:rPr>
          <w:b/>
        </w:rPr>
        <w:t>:</w:t>
      </w:r>
    </w:p>
    <w:p w:rsidR="00514D46" w:rsidRDefault="00514D46" w:rsidP="00514D46">
      <w:pPr>
        <w:ind w:firstLine="1199"/>
        <w:jc w:val="both"/>
      </w:pPr>
      <w:r>
        <w:t>- Đại diện Hội đồng Đội xã.</w:t>
      </w:r>
    </w:p>
    <w:p w:rsidR="00514D46" w:rsidRDefault="00514D46" w:rsidP="00514D46">
      <w:pPr>
        <w:ind w:firstLine="1199"/>
        <w:jc w:val="both"/>
      </w:pPr>
      <w:r>
        <w:t>- Đại diện BGH trường.</w:t>
      </w:r>
    </w:p>
    <w:p w:rsidR="00514D46" w:rsidRDefault="00514D46" w:rsidP="00514D46">
      <w:pPr>
        <w:ind w:firstLine="1199"/>
        <w:jc w:val="both"/>
      </w:pPr>
      <w:r>
        <w:t>- Đ/c giáo viên - TPT Đội.</w:t>
      </w:r>
    </w:p>
    <w:p w:rsidR="00514D46" w:rsidRDefault="00514D46" w:rsidP="00514D46">
      <w:pPr>
        <w:ind w:firstLine="1120"/>
        <w:jc w:val="both"/>
      </w:pPr>
      <w:r>
        <w:tab/>
      </w:r>
    </w:p>
    <w:p w:rsidR="00514D46" w:rsidRDefault="00514D46" w:rsidP="00514D46">
      <w:pPr>
        <w:ind w:firstLine="1120"/>
        <w:jc w:val="both"/>
      </w:pPr>
      <w:r>
        <w:t xml:space="preserve">Nhận được thông báo này, đề nghị các đ/c giáo viên - TPT chuẩn bị đầy đủ các chuyên đề có </w:t>
      </w:r>
      <w:r w:rsidR="00F00279">
        <w:t>liên quan để đón đoàn kiểm tra, n</w:t>
      </w:r>
      <w:r>
        <w:t>ếu đơn vị có khó khăn thì liên hệ với đoàn kiểm tra để cùng giải quyết.</w:t>
      </w:r>
    </w:p>
    <w:p w:rsidR="00514D46" w:rsidRDefault="00514D46" w:rsidP="00514D46">
      <w:pPr>
        <w:ind w:firstLine="1120"/>
        <w:jc w:val="both"/>
      </w:pPr>
    </w:p>
    <w:p w:rsidR="00514D46" w:rsidRDefault="00F00279" w:rsidP="00514D46">
      <w:pPr>
        <w:rPr>
          <w:b/>
        </w:rPr>
      </w:pPr>
      <w:r>
        <w:rPr>
          <w:b/>
        </w:rPr>
        <w:t xml:space="preserve">   </w:t>
      </w:r>
      <w:r w:rsidR="00514D46">
        <w:rPr>
          <w:b/>
        </w:rPr>
        <w:t>PHÒNG GIÁO DỤC VÀ ĐÀO TẠO                     TM. BAN THƯỜNG VỤ</w:t>
      </w:r>
    </w:p>
    <w:p w:rsidR="00514D46" w:rsidRDefault="00514D46" w:rsidP="00514D46">
      <w:pPr>
        <w:rPr>
          <w:b/>
        </w:rPr>
      </w:pPr>
      <w:r>
        <w:rPr>
          <w:b/>
        </w:rPr>
        <w:t xml:space="preserve">            </w:t>
      </w:r>
      <w:r w:rsidR="009B604D">
        <w:rPr>
          <w:b/>
        </w:rPr>
        <w:t xml:space="preserve">   </w:t>
      </w:r>
      <w:r>
        <w:rPr>
          <w:b/>
        </w:rPr>
        <w:t xml:space="preserve">TRƯỞNG PHÒNG                                             </w:t>
      </w:r>
      <w:r w:rsidR="009B604D">
        <w:rPr>
          <w:b/>
        </w:rPr>
        <w:t xml:space="preserve">        </w:t>
      </w:r>
      <w:r>
        <w:rPr>
          <w:b/>
        </w:rPr>
        <w:t>BÍ THƯ</w:t>
      </w:r>
    </w:p>
    <w:p w:rsidR="00EF2EA5" w:rsidRDefault="00EF2EA5" w:rsidP="00514D46">
      <w:pPr>
        <w:rPr>
          <w:b/>
        </w:rPr>
      </w:pPr>
    </w:p>
    <w:p w:rsidR="00EF2EA5" w:rsidRDefault="00EF2EA5" w:rsidP="00514D46">
      <w:pPr>
        <w:rPr>
          <w:b/>
        </w:rPr>
      </w:pPr>
    </w:p>
    <w:p w:rsidR="00514D46" w:rsidRDefault="00EF2EA5" w:rsidP="00514D46">
      <w:pPr>
        <w:rPr>
          <w:b/>
        </w:rPr>
      </w:pPr>
      <w:r>
        <w:rPr>
          <w:b/>
        </w:rPr>
        <w:t xml:space="preserve">                       (đã ký)                                                                   (đã ký)</w:t>
      </w:r>
    </w:p>
    <w:p w:rsidR="00EF2EA5" w:rsidRDefault="00EF2EA5" w:rsidP="00514D46">
      <w:pPr>
        <w:rPr>
          <w:b/>
        </w:rPr>
      </w:pPr>
    </w:p>
    <w:p w:rsidR="00EF2EA5" w:rsidRPr="00EF2EA5" w:rsidRDefault="00EF2EA5" w:rsidP="00514D46">
      <w:pPr>
        <w:rPr>
          <w:b/>
        </w:rPr>
      </w:pPr>
      <w:r>
        <w:rPr>
          <w:b/>
        </w:rPr>
        <w:t xml:space="preserve">                Trần Văn Son                                                      </w:t>
      </w:r>
      <w:bookmarkStart w:id="0" w:name="_GoBack"/>
      <w:bookmarkEnd w:id="0"/>
      <w:r>
        <w:rPr>
          <w:b/>
        </w:rPr>
        <w:t>Thái Vĩnh Bảo</w:t>
      </w:r>
    </w:p>
    <w:p w:rsidR="00514D46" w:rsidRDefault="00EF2EA5" w:rsidP="00514D46">
      <w:r>
        <w:t xml:space="preserve"> </w:t>
      </w:r>
    </w:p>
    <w:p w:rsidR="00A95EB3" w:rsidRDefault="00A95EB3"/>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3D" w:rsidRDefault="006B563D" w:rsidP="00514D46">
      <w:r>
        <w:separator/>
      </w:r>
    </w:p>
  </w:endnote>
  <w:endnote w:type="continuationSeparator" w:id="0">
    <w:p w:rsidR="006B563D" w:rsidRDefault="006B563D" w:rsidP="0051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485" w:rsidRDefault="001D2485">
    <w:pPr>
      <w:pStyle w:val="Footer"/>
      <w:pBdr>
        <w:top w:val="thinThickSmallGap" w:sz="24" w:space="1" w:color="622423" w:themeColor="accent2" w:themeShade="7F"/>
      </w:pBdr>
      <w:rPr>
        <w:rFonts w:eastAsiaTheme="majorEastAsia"/>
        <w:sz w:val="18"/>
        <w:szCs w:val="18"/>
      </w:rPr>
    </w:pPr>
    <w:r>
      <w:rPr>
        <w:rFonts w:eastAsiaTheme="majorEastAsia"/>
        <w:sz w:val="18"/>
        <w:szCs w:val="18"/>
      </w:rPr>
      <w:t>MAY 04/E/cong tac doi/</w:t>
    </w:r>
    <w:r w:rsidR="009B604D">
      <w:rPr>
        <w:rFonts w:eastAsiaTheme="majorEastAsia"/>
        <w:sz w:val="18"/>
        <w:szCs w:val="18"/>
      </w:rPr>
      <w:t>Thong bao/Thong ba</w:t>
    </w:r>
    <w:r>
      <w:rPr>
        <w:rFonts w:eastAsiaTheme="majorEastAsia"/>
        <w:sz w:val="18"/>
        <w:szCs w:val="18"/>
      </w:rPr>
      <w:t>o kiem tra chuyen de nam 2015</w:t>
    </w:r>
  </w:p>
  <w:p w:rsidR="00514D46" w:rsidRPr="00514D46" w:rsidRDefault="001D2485">
    <w:pPr>
      <w:pStyle w:val="Footer"/>
      <w:pBdr>
        <w:top w:val="thinThickSmallGap" w:sz="24" w:space="1" w:color="622423" w:themeColor="accent2" w:themeShade="7F"/>
      </w:pBdr>
      <w:rPr>
        <w:rFonts w:eastAsiaTheme="majorEastAsia"/>
        <w:sz w:val="18"/>
        <w:szCs w:val="18"/>
      </w:rPr>
    </w:pPr>
    <w:hyperlink r:id="rId1" w:history="1">
      <w:r w:rsidRPr="001D2485">
        <w:rPr>
          <w:rStyle w:val="Hyperlink"/>
          <w:rFonts w:eastAsiaTheme="majorEastAsia"/>
          <w:color w:val="auto"/>
          <w:sz w:val="18"/>
          <w:szCs w:val="18"/>
          <w:u w:val="none"/>
        </w:rPr>
        <w:t>www.huyendoanbinhtan.com/Thong</w:t>
      </w:r>
    </w:hyperlink>
    <w:r w:rsidRPr="001D2485">
      <w:rPr>
        <w:rFonts w:eastAsiaTheme="majorEastAsia"/>
        <w:sz w:val="18"/>
        <w:szCs w:val="18"/>
      </w:rPr>
      <w:t xml:space="preserve"> tin chi dao</w:t>
    </w:r>
    <w:r w:rsidR="00514D46" w:rsidRPr="00514D46">
      <w:rPr>
        <w:rFonts w:eastAsiaTheme="majorEastAsia"/>
        <w:sz w:val="18"/>
        <w:szCs w:val="18"/>
      </w:rPr>
      <w:ptab w:relativeTo="margin" w:alignment="right" w:leader="none"/>
    </w:r>
    <w:r w:rsidR="00514D46" w:rsidRPr="00514D46">
      <w:rPr>
        <w:rFonts w:eastAsiaTheme="majorEastAsia"/>
        <w:sz w:val="18"/>
        <w:szCs w:val="18"/>
      </w:rPr>
      <w:t xml:space="preserve">Page </w:t>
    </w:r>
    <w:r w:rsidR="00514D46" w:rsidRPr="00514D46">
      <w:rPr>
        <w:rFonts w:eastAsiaTheme="minorEastAsia"/>
        <w:sz w:val="18"/>
        <w:szCs w:val="18"/>
      </w:rPr>
      <w:fldChar w:fldCharType="begin"/>
    </w:r>
    <w:r w:rsidR="00514D46" w:rsidRPr="00514D46">
      <w:rPr>
        <w:sz w:val="18"/>
        <w:szCs w:val="18"/>
      </w:rPr>
      <w:instrText xml:space="preserve"> PAGE   \* MERGEFORMAT </w:instrText>
    </w:r>
    <w:r w:rsidR="00514D46" w:rsidRPr="00514D46">
      <w:rPr>
        <w:rFonts w:eastAsiaTheme="minorEastAsia"/>
        <w:sz w:val="18"/>
        <w:szCs w:val="18"/>
      </w:rPr>
      <w:fldChar w:fldCharType="separate"/>
    </w:r>
    <w:r w:rsidR="00EF2EA5" w:rsidRPr="00EF2EA5">
      <w:rPr>
        <w:rFonts w:eastAsiaTheme="majorEastAsia"/>
        <w:noProof/>
        <w:sz w:val="18"/>
        <w:szCs w:val="18"/>
      </w:rPr>
      <w:t>2</w:t>
    </w:r>
    <w:r w:rsidR="00514D46" w:rsidRPr="00514D46">
      <w:rPr>
        <w:rFonts w:eastAsiaTheme="majorEastAsia"/>
        <w:noProof/>
        <w:sz w:val="18"/>
        <w:szCs w:val="18"/>
      </w:rPr>
      <w:fldChar w:fldCharType="end"/>
    </w:r>
  </w:p>
  <w:p w:rsidR="00514D46" w:rsidRDefault="00514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3D" w:rsidRDefault="006B563D" w:rsidP="00514D46">
      <w:r>
        <w:separator/>
      </w:r>
    </w:p>
  </w:footnote>
  <w:footnote w:type="continuationSeparator" w:id="0">
    <w:p w:rsidR="006B563D" w:rsidRDefault="006B563D" w:rsidP="00514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46"/>
    <w:rsid w:val="00071643"/>
    <w:rsid w:val="001D2485"/>
    <w:rsid w:val="004859CB"/>
    <w:rsid w:val="00514D46"/>
    <w:rsid w:val="00555592"/>
    <w:rsid w:val="006B563D"/>
    <w:rsid w:val="00994341"/>
    <w:rsid w:val="009B604D"/>
    <w:rsid w:val="00A95EB3"/>
    <w:rsid w:val="00EF2EA5"/>
    <w:rsid w:val="00F0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4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D46"/>
    <w:pPr>
      <w:tabs>
        <w:tab w:val="center" w:pos="4680"/>
        <w:tab w:val="right" w:pos="9360"/>
      </w:tabs>
    </w:pPr>
  </w:style>
  <w:style w:type="character" w:customStyle="1" w:styleId="HeaderChar">
    <w:name w:val="Header Char"/>
    <w:basedOn w:val="DefaultParagraphFont"/>
    <w:link w:val="Header"/>
    <w:uiPriority w:val="99"/>
    <w:rsid w:val="00514D46"/>
    <w:rPr>
      <w:rFonts w:eastAsia="Times New Roman" w:cs="Times New Roman"/>
      <w:szCs w:val="28"/>
    </w:rPr>
  </w:style>
  <w:style w:type="paragraph" w:styleId="Footer">
    <w:name w:val="footer"/>
    <w:basedOn w:val="Normal"/>
    <w:link w:val="FooterChar"/>
    <w:uiPriority w:val="99"/>
    <w:unhideWhenUsed/>
    <w:rsid w:val="00514D46"/>
    <w:pPr>
      <w:tabs>
        <w:tab w:val="center" w:pos="4680"/>
        <w:tab w:val="right" w:pos="9360"/>
      </w:tabs>
    </w:pPr>
  </w:style>
  <w:style w:type="character" w:customStyle="1" w:styleId="FooterChar">
    <w:name w:val="Footer Char"/>
    <w:basedOn w:val="DefaultParagraphFont"/>
    <w:link w:val="Footer"/>
    <w:uiPriority w:val="99"/>
    <w:rsid w:val="00514D46"/>
    <w:rPr>
      <w:rFonts w:eastAsia="Times New Roman" w:cs="Times New Roman"/>
      <w:szCs w:val="28"/>
    </w:rPr>
  </w:style>
  <w:style w:type="paragraph" w:styleId="BalloonText">
    <w:name w:val="Balloon Text"/>
    <w:basedOn w:val="Normal"/>
    <w:link w:val="BalloonTextChar"/>
    <w:uiPriority w:val="99"/>
    <w:semiHidden/>
    <w:unhideWhenUsed/>
    <w:rsid w:val="00514D46"/>
    <w:rPr>
      <w:rFonts w:ascii="Tahoma" w:hAnsi="Tahoma" w:cs="Tahoma"/>
      <w:sz w:val="16"/>
      <w:szCs w:val="16"/>
    </w:rPr>
  </w:style>
  <w:style w:type="character" w:customStyle="1" w:styleId="BalloonTextChar">
    <w:name w:val="Balloon Text Char"/>
    <w:basedOn w:val="DefaultParagraphFont"/>
    <w:link w:val="BalloonText"/>
    <w:uiPriority w:val="99"/>
    <w:semiHidden/>
    <w:rsid w:val="00514D46"/>
    <w:rPr>
      <w:rFonts w:ascii="Tahoma" w:eastAsia="Times New Roman" w:hAnsi="Tahoma" w:cs="Tahoma"/>
      <w:sz w:val="16"/>
      <w:szCs w:val="16"/>
    </w:rPr>
  </w:style>
  <w:style w:type="table" w:styleId="TableGrid">
    <w:name w:val="Table Grid"/>
    <w:basedOn w:val="TableNormal"/>
    <w:uiPriority w:val="59"/>
    <w:rsid w:val="0051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14D46"/>
    <w:rPr>
      <w:sz w:val="20"/>
      <w:szCs w:val="20"/>
    </w:rPr>
  </w:style>
  <w:style w:type="character" w:customStyle="1" w:styleId="FootnoteTextChar">
    <w:name w:val="Footnote Text Char"/>
    <w:basedOn w:val="DefaultParagraphFont"/>
    <w:link w:val="FootnoteText"/>
    <w:uiPriority w:val="99"/>
    <w:semiHidden/>
    <w:rsid w:val="00514D46"/>
    <w:rPr>
      <w:rFonts w:eastAsia="Times New Roman" w:cs="Times New Roman"/>
      <w:sz w:val="20"/>
      <w:szCs w:val="20"/>
    </w:rPr>
  </w:style>
  <w:style w:type="character" w:styleId="FootnoteReference">
    <w:name w:val="footnote reference"/>
    <w:basedOn w:val="DefaultParagraphFont"/>
    <w:uiPriority w:val="99"/>
    <w:semiHidden/>
    <w:unhideWhenUsed/>
    <w:rsid w:val="00514D46"/>
    <w:rPr>
      <w:vertAlign w:val="superscript"/>
    </w:rPr>
  </w:style>
  <w:style w:type="character" w:styleId="Hyperlink">
    <w:name w:val="Hyperlink"/>
    <w:basedOn w:val="DefaultParagraphFont"/>
    <w:uiPriority w:val="99"/>
    <w:unhideWhenUsed/>
    <w:rsid w:val="001D24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4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D46"/>
    <w:pPr>
      <w:tabs>
        <w:tab w:val="center" w:pos="4680"/>
        <w:tab w:val="right" w:pos="9360"/>
      </w:tabs>
    </w:pPr>
  </w:style>
  <w:style w:type="character" w:customStyle="1" w:styleId="HeaderChar">
    <w:name w:val="Header Char"/>
    <w:basedOn w:val="DefaultParagraphFont"/>
    <w:link w:val="Header"/>
    <w:uiPriority w:val="99"/>
    <w:rsid w:val="00514D46"/>
    <w:rPr>
      <w:rFonts w:eastAsia="Times New Roman" w:cs="Times New Roman"/>
      <w:szCs w:val="28"/>
    </w:rPr>
  </w:style>
  <w:style w:type="paragraph" w:styleId="Footer">
    <w:name w:val="footer"/>
    <w:basedOn w:val="Normal"/>
    <w:link w:val="FooterChar"/>
    <w:uiPriority w:val="99"/>
    <w:unhideWhenUsed/>
    <w:rsid w:val="00514D46"/>
    <w:pPr>
      <w:tabs>
        <w:tab w:val="center" w:pos="4680"/>
        <w:tab w:val="right" w:pos="9360"/>
      </w:tabs>
    </w:pPr>
  </w:style>
  <w:style w:type="character" w:customStyle="1" w:styleId="FooterChar">
    <w:name w:val="Footer Char"/>
    <w:basedOn w:val="DefaultParagraphFont"/>
    <w:link w:val="Footer"/>
    <w:uiPriority w:val="99"/>
    <w:rsid w:val="00514D46"/>
    <w:rPr>
      <w:rFonts w:eastAsia="Times New Roman" w:cs="Times New Roman"/>
      <w:szCs w:val="28"/>
    </w:rPr>
  </w:style>
  <w:style w:type="paragraph" w:styleId="BalloonText">
    <w:name w:val="Balloon Text"/>
    <w:basedOn w:val="Normal"/>
    <w:link w:val="BalloonTextChar"/>
    <w:uiPriority w:val="99"/>
    <w:semiHidden/>
    <w:unhideWhenUsed/>
    <w:rsid w:val="00514D46"/>
    <w:rPr>
      <w:rFonts w:ascii="Tahoma" w:hAnsi="Tahoma" w:cs="Tahoma"/>
      <w:sz w:val="16"/>
      <w:szCs w:val="16"/>
    </w:rPr>
  </w:style>
  <w:style w:type="character" w:customStyle="1" w:styleId="BalloonTextChar">
    <w:name w:val="Balloon Text Char"/>
    <w:basedOn w:val="DefaultParagraphFont"/>
    <w:link w:val="BalloonText"/>
    <w:uiPriority w:val="99"/>
    <w:semiHidden/>
    <w:rsid w:val="00514D46"/>
    <w:rPr>
      <w:rFonts w:ascii="Tahoma" w:eastAsia="Times New Roman" w:hAnsi="Tahoma" w:cs="Tahoma"/>
      <w:sz w:val="16"/>
      <w:szCs w:val="16"/>
    </w:rPr>
  </w:style>
  <w:style w:type="table" w:styleId="TableGrid">
    <w:name w:val="Table Grid"/>
    <w:basedOn w:val="TableNormal"/>
    <w:uiPriority w:val="59"/>
    <w:rsid w:val="0051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14D46"/>
    <w:rPr>
      <w:sz w:val="20"/>
      <w:szCs w:val="20"/>
    </w:rPr>
  </w:style>
  <w:style w:type="character" w:customStyle="1" w:styleId="FootnoteTextChar">
    <w:name w:val="Footnote Text Char"/>
    <w:basedOn w:val="DefaultParagraphFont"/>
    <w:link w:val="FootnoteText"/>
    <w:uiPriority w:val="99"/>
    <w:semiHidden/>
    <w:rsid w:val="00514D46"/>
    <w:rPr>
      <w:rFonts w:eastAsia="Times New Roman" w:cs="Times New Roman"/>
      <w:sz w:val="20"/>
      <w:szCs w:val="20"/>
    </w:rPr>
  </w:style>
  <w:style w:type="character" w:styleId="FootnoteReference">
    <w:name w:val="footnote reference"/>
    <w:basedOn w:val="DefaultParagraphFont"/>
    <w:uiPriority w:val="99"/>
    <w:semiHidden/>
    <w:unhideWhenUsed/>
    <w:rsid w:val="00514D46"/>
    <w:rPr>
      <w:vertAlign w:val="superscript"/>
    </w:rPr>
  </w:style>
  <w:style w:type="character" w:styleId="Hyperlink">
    <w:name w:val="Hyperlink"/>
    <w:basedOn w:val="DefaultParagraphFont"/>
    <w:uiPriority w:val="99"/>
    <w:unhideWhenUsed/>
    <w:rsid w:val="001D2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Th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2015-01-20T00:58:00Z</cp:lastPrinted>
  <dcterms:created xsi:type="dcterms:W3CDTF">2015-01-09T09:04:00Z</dcterms:created>
  <dcterms:modified xsi:type="dcterms:W3CDTF">2015-01-20T01:02:00Z</dcterms:modified>
</cp:coreProperties>
</file>